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CD72" w14:textId="77777777" w:rsidR="00057797" w:rsidRDefault="00057797" w:rsidP="00057797">
      <w:pPr>
        <w:spacing w:line="540" w:lineRule="exac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附件3：</w:t>
      </w:r>
    </w:p>
    <w:p w14:paraId="7DD56A59" w14:textId="77777777" w:rsidR="00057797" w:rsidRDefault="00057797" w:rsidP="00057797">
      <w:pPr>
        <w:spacing w:line="44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公办幼儿园备案</w:t>
      </w:r>
      <w:proofErr w:type="gramStart"/>
      <w:r>
        <w:rPr>
          <w:rFonts w:ascii="宋体" w:eastAsia="方正小标宋简体" w:hAnsi="宋体" w:cs="方正小标宋简体" w:hint="eastAsia"/>
          <w:sz w:val="44"/>
          <w:szCs w:val="44"/>
        </w:rPr>
        <w:t>数人员</w:t>
      </w:r>
      <w:proofErr w:type="gramEnd"/>
      <w:r>
        <w:rPr>
          <w:rFonts w:ascii="宋体" w:eastAsia="方正小标宋简体" w:hAnsi="宋体" w:cs="方正小标宋简体" w:hint="eastAsia"/>
          <w:sz w:val="44"/>
          <w:szCs w:val="44"/>
        </w:rPr>
        <w:t>岗位提示及</w:t>
      </w:r>
    </w:p>
    <w:p w14:paraId="7F5DD3A9" w14:textId="77777777" w:rsidR="00057797" w:rsidRDefault="00057797" w:rsidP="00057797">
      <w:pPr>
        <w:spacing w:line="44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诚实守信承诺书</w:t>
      </w:r>
    </w:p>
    <w:p w14:paraId="4D8DF9FF" w14:textId="77777777" w:rsidR="00057797" w:rsidRDefault="00057797" w:rsidP="00057797">
      <w:pPr>
        <w:spacing w:line="440" w:lineRule="exact"/>
        <w:ind w:firstLineChars="200" w:firstLine="646"/>
        <w:rPr>
          <w:rFonts w:ascii="宋体" w:eastAsia="仿宋_GB2312" w:hAnsi="宋体" w:cs="仿宋_GB2312"/>
          <w:color w:val="000000"/>
          <w:sz w:val="32"/>
          <w:szCs w:val="32"/>
        </w:rPr>
      </w:pPr>
    </w:p>
    <w:p w14:paraId="5ABC925D" w14:textId="77777777" w:rsidR="00057797" w:rsidRDefault="00057797" w:rsidP="00057797">
      <w:pPr>
        <w:spacing w:line="440" w:lineRule="exact"/>
        <w:ind w:firstLineChars="200" w:firstLine="646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为进一步维护备案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数人员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的知悉权及选择权，现将公办幼儿园备案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数人员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岗位、待遇及诚实守信事项提示如下：</w:t>
      </w:r>
    </w:p>
    <w:p w14:paraId="0F47D4C0" w14:textId="77777777" w:rsidR="00057797" w:rsidRDefault="00057797" w:rsidP="00057797">
      <w:pPr>
        <w:spacing w:line="440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 xml:space="preserve">    </w:t>
      </w:r>
      <w:r>
        <w:rPr>
          <w:rFonts w:ascii="宋体" w:eastAsia="黑体" w:hAnsi="宋体" w:cs="黑体" w:hint="eastAsia"/>
          <w:sz w:val="32"/>
          <w:szCs w:val="32"/>
        </w:rPr>
        <w:t>（一）岗位提示：</w:t>
      </w:r>
    </w:p>
    <w:p w14:paraId="51B990DB" w14:textId="77777777" w:rsidR="00057797" w:rsidRDefault="00057797" w:rsidP="00057797">
      <w:pPr>
        <w:spacing w:line="440" w:lineRule="exact"/>
        <w:ind w:firstLineChars="200" w:firstLine="646"/>
        <w:rPr>
          <w:rFonts w:ascii="宋体" w:eastAsia="楷体_GB2312" w:hAnsi="宋体" w:cs="仿宋_GB2312"/>
          <w:sz w:val="32"/>
          <w:szCs w:val="32"/>
        </w:rPr>
      </w:pPr>
      <w:r>
        <w:rPr>
          <w:rFonts w:ascii="宋体" w:eastAsia="楷体_GB2312" w:hAnsi="宋体" w:cs="仿宋_GB2312" w:hint="eastAsia"/>
          <w:sz w:val="32"/>
          <w:szCs w:val="32"/>
        </w:rPr>
        <w:t>1.</w:t>
      </w:r>
      <w:r>
        <w:rPr>
          <w:rFonts w:ascii="宋体" w:eastAsia="楷体_GB2312" w:hAnsi="宋体" w:cs="仿宋_GB2312" w:hint="eastAsia"/>
          <w:sz w:val="32"/>
          <w:szCs w:val="32"/>
        </w:rPr>
        <w:t>公办幼儿园使用用人备案数招聘的专任教师为</w:t>
      </w:r>
      <w:r>
        <w:rPr>
          <w:rFonts w:ascii="宋体" w:eastAsia="楷体_GB2312" w:hAnsi="宋体" w:cs="仿宋_GB2312" w:hint="eastAsia"/>
          <w:b/>
          <w:bCs/>
          <w:sz w:val="32"/>
          <w:szCs w:val="32"/>
        </w:rPr>
        <w:t>非事业编制人员，不具有事业人员身份</w:t>
      </w:r>
      <w:r>
        <w:rPr>
          <w:rFonts w:ascii="宋体" w:eastAsia="楷体_GB2312" w:hAnsi="宋体" w:cs="仿宋_GB2312" w:hint="eastAsia"/>
          <w:sz w:val="32"/>
          <w:szCs w:val="32"/>
        </w:rPr>
        <w:t>。</w:t>
      </w:r>
    </w:p>
    <w:p w14:paraId="56F709DC" w14:textId="77777777" w:rsidR="00057797" w:rsidRDefault="00057797" w:rsidP="00057797">
      <w:pPr>
        <w:widowControl/>
        <w:shd w:val="clear" w:color="auto" w:fill="FFFFFF"/>
        <w:spacing w:line="440" w:lineRule="exact"/>
        <w:ind w:firstLine="640"/>
        <w:rPr>
          <w:rFonts w:ascii="宋体" w:eastAsia="仿宋_GB2312" w:hAnsi="宋体" w:cs="仿宋_GB2312"/>
          <w:b/>
          <w:bCs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使用用人备案数的人员，参照《</w:t>
      </w:r>
      <w:r>
        <w:rPr>
          <w:rFonts w:ascii="宋体" w:eastAsia="仿宋_GB2312" w:hAnsi="宋体" w:cs="仿宋_GB2312"/>
          <w:color w:val="000000"/>
          <w:sz w:val="32"/>
          <w:szCs w:val="32"/>
        </w:rPr>
        <w:t>事业单位人事管理条例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》管理，由用人单位与</w:t>
      </w:r>
      <w:r>
        <w:rPr>
          <w:rFonts w:ascii="宋体" w:eastAsia="仿宋_GB2312" w:hAnsi="宋体" w:cs="仿宋_GB2312" w:hint="eastAsia"/>
          <w:color w:val="000000"/>
          <w:sz w:val="32"/>
          <w:szCs w:val="32"/>
          <w:shd w:val="clear" w:color="auto" w:fill="FFFFFF"/>
        </w:rPr>
        <w:t>其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签订聘用合同，建立劳动关系，首次签订期限一般为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年；用人单位与使用用人备案数的人员，可依法解除、续订或终止聘用合同。</w:t>
      </w:r>
      <w:r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双方因用工发生的争议应按相关劳动法律法规并通过法律途径解决。</w:t>
      </w:r>
    </w:p>
    <w:p w14:paraId="5E4210C4" w14:textId="77777777" w:rsidR="00057797" w:rsidRDefault="00057797" w:rsidP="00057797">
      <w:pPr>
        <w:widowControl/>
        <w:shd w:val="clear" w:color="auto" w:fill="FFFFFF"/>
        <w:spacing w:line="44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使用用人备案数的人员一般在薪酬待遇、岗位设置、职称评定、竞争上岗、岗位交流等方面享受在编人员同等待遇，</w:t>
      </w:r>
      <w:r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依法参加企业职工基本养老保险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及其它各项社会保险，</w:t>
      </w:r>
      <w:r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有特殊政策的从其规定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</w:t>
      </w:r>
    </w:p>
    <w:p w14:paraId="278A12DC" w14:textId="77777777" w:rsidR="00057797" w:rsidRDefault="00057797" w:rsidP="00057797">
      <w:pPr>
        <w:widowControl/>
        <w:shd w:val="clear" w:color="auto" w:fill="FFFFFF"/>
        <w:spacing w:line="44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4.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使用用人备案数的人员在本县（市、区）用人单位服务满五年后可以在全市范围内公办幼儿园流动，占用流入公办幼儿园用人备案数。</w:t>
      </w:r>
    </w:p>
    <w:p w14:paraId="77024BB9" w14:textId="77777777" w:rsidR="00057797" w:rsidRDefault="00057797" w:rsidP="00057797">
      <w:pPr>
        <w:spacing w:line="440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 xml:space="preserve">    </w:t>
      </w:r>
      <w:r>
        <w:rPr>
          <w:rFonts w:ascii="宋体" w:eastAsia="黑体" w:hAnsi="宋体" w:cs="黑体" w:hint="eastAsia"/>
          <w:sz w:val="32"/>
          <w:szCs w:val="32"/>
        </w:rPr>
        <w:t>（二）用人备案</w:t>
      </w:r>
      <w:proofErr w:type="gramStart"/>
      <w:r>
        <w:rPr>
          <w:rFonts w:ascii="宋体" w:eastAsia="黑体" w:hAnsi="宋体" w:cs="黑体" w:hint="eastAsia"/>
          <w:sz w:val="32"/>
          <w:szCs w:val="32"/>
        </w:rPr>
        <w:t>数人员</w:t>
      </w:r>
      <w:proofErr w:type="gramEnd"/>
      <w:r>
        <w:rPr>
          <w:rFonts w:ascii="宋体" w:eastAsia="黑体" w:hAnsi="宋体" w:cs="黑体" w:hint="eastAsia"/>
          <w:sz w:val="32"/>
          <w:szCs w:val="32"/>
        </w:rPr>
        <w:t>诚实守信承诺：</w:t>
      </w:r>
    </w:p>
    <w:p w14:paraId="2E1FF530" w14:textId="77777777" w:rsidR="00057797" w:rsidRDefault="00057797" w:rsidP="00057797">
      <w:pPr>
        <w:spacing w:line="440" w:lineRule="exact"/>
        <w:ind w:firstLineChars="200" w:firstLine="646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我已仔细读过公办幼儿园备案</w:t>
      </w:r>
      <w:proofErr w:type="gramStart"/>
      <w:r>
        <w:rPr>
          <w:rFonts w:ascii="宋体" w:eastAsia="仿宋_GB2312" w:hAnsi="宋体" w:hint="eastAsia"/>
          <w:sz w:val="32"/>
          <w:szCs w:val="32"/>
        </w:rPr>
        <w:t>数人员</w:t>
      </w:r>
      <w:proofErr w:type="gramEnd"/>
      <w:r>
        <w:rPr>
          <w:rFonts w:ascii="宋体" w:eastAsia="仿宋_GB2312" w:hAnsi="宋体" w:hint="eastAsia"/>
          <w:sz w:val="32"/>
          <w:szCs w:val="32"/>
        </w:rPr>
        <w:t>岗位提示，理解其内容，知晓用人备案</w:t>
      </w:r>
      <w:proofErr w:type="gramStart"/>
      <w:r>
        <w:rPr>
          <w:rFonts w:ascii="宋体" w:eastAsia="仿宋_GB2312" w:hAnsi="宋体" w:hint="eastAsia"/>
          <w:sz w:val="32"/>
          <w:szCs w:val="32"/>
        </w:rPr>
        <w:t>数岗位</w:t>
      </w:r>
      <w:proofErr w:type="gramEnd"/>
      <w:r>
        <w:rPr>
          <w:rFonts w:ascii="宋体" w:eastAsia="仿宋_GB2312" w:hAnsi="宋体" w:hint="eastAsia"/>
          <w:sz w:val="32"/>
          <w:szCs w:val="32"/>
        </w:rPr>
        <w:t>性质及相关待遇；本人符合报考条件，所提供的个人信息、证明材料、证件等真实、准确，对因提供有关信息证件不实或违反有关纪律规定所造成的后果，本人自愿承担相应的责任；本人自觉遵守聘用协议，做到诚实守信，一旦发生违约，本人自愿承担相关法律责任。</w:t>
      </w:r>
    </w:p>
    <w:p w14:paraId="1B0E0B61" w14:textId="77777777" w:rsidR="00057797" w:rsidRDefault="00057797" w:rsidP="00057797">
      <w:pPr>
        <w:spacing w:line="440" w:lineRule="exact"/>
        <w:jc w:val="center"/>
        <w:rPr>
          <w:rFonts w:ascii="宋体" w:eastAsia="仿宋_GB2312" w:hAnsi="宋体"/>
          <w:sz w:val="32"/>
          <w:szCs w:val="32"/>
        </w:rPr>
      </w:pPr>
    </w:p>
    <w:p w14:paraId="04D75305" w14:textId="77777777" w:rsidR="00057797" w:rsidRDefault="00057797" w:rsidP="00057797">
      <w:pPr>
        <w:spacing w:line="440" w:lineRule="exact"/>
        <w:ind w:firstLineChars="200" w:firstLine="646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 xml:space="preserve">     </w:t>
      </w:r>
      <w:r>
        <w:rPr>
          <w:rFonts w:ascii="宋体" w:eastAsia="仿宋_GB2312" w:hAnsi="宋体" w:hint="eastAsia"/>
          <w:sz w:val="32"/>
          <w:szCs w:val="32"/>
        </w:rPr>
        <w:t>承诺人（资格复审现场签字并按手印）：</w:t>
      </w:r>
    </w:p>
    <w:p w14:paraId="5398A4EE" w14:textId="77777777" w:rsidR="00057797" w:rsidRDefault="00057797" w:rsidP="00057797">
      <w:pPr>
        <w:spacing w:line="440" w:lineRule="exact"/>
        <w:jc w:val="center"/>
        <w:rPr>
          <w:rFonts w:ascii="宋体" w:eastAsia="仿宋_GB2312" w:hAnsi="宋体"/>
          <w:sz w:val="32"/>
          <w:szCs w:val="32"/>
        </w:rPr>
        <w:sectPr w:rsidR="00057797">
          <w:headerReference w:type="default" r:id="rId6"/>
          <w:footerReference w:type="default" r:id="rId7"/>
          <w:pgSz w:w="11906" w:h="16838"/>
          <w:pgMar w:top="1417" w:right="1531" w:bottom="1417" w:left="1644" w:header="851" w:footer="992" w:gutter="0"/>
          <w:pgNumType w:fmt="numberInDash"/>
          <w:cols w:space="720"/>
          <w:docGrid w:type="linesAndChars" w:linePitch="312" w:charSpace="604"/>
        </w:sectPr>
      </w:pPr>
      <w:r>
        <w:rPr>
          <w:rFonts w:ascii="宋体" w:eastAsia="仿宋_GB2312" w:hAnsi="宋体" w:hint="eastAsia"/>
          <w:sz w:val="32"/>
          <w:szCs w:val="32"/>
        </w:rPr>
        <w:t xml:space="preserve">                                 2021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日</w:t>
      </w:r>
    </w:p>
    <w:p w14:paraId="1D848B95" w14:textId="2DB7F770" w:rsidR="00022FF3" w:rsidRDefault="00057797" w:rsidP="00057797">
      <w:pPr>
        <w:tabs>
          <w:tab w:val="left" w:pos="807"/>
        </w:tabs>
        <w:rPr>
          <w:rFonts w:hint="eastAsia"/>
        </w:rPr>
      </w:pPr>
      <w:r>
        <w:lastRenderedPageBreak/>
        <w:tab/>
      </w:r>
    </w:p>
    <w:sectPr w:rsidR="00022FF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B474" w14:textId="77777777" w:rsidR="001F0C8A" w:rsidRDefault="001F0C8A" w:rsidP="00057797">
      <w:r>
        <w:separator/>
      </w:r>
    </w:p>
  </w:endnote>
  <w:endnote w:type="continuationSeparator" w:id="0">
    <w:p w14:paraId="1EA78F24" w14:textId="77777777" w:rsidR="001F0C8A" w:rsidRDefault="001F0C8A" w:rsidP="0005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9F82" w14:textId="77777777" w:rsidR="00057797" w:rsidRDefault="000577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D8CE1" wp14:editId="0BA29E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292CD3C" w14:textId="77777777" w:rsidR="00057797" w:rsidRDefault="00057797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D8CE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CFctq9vgEAAFQ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14:paraId="6292CD3C" w14:textId="77777777" w:rsidR="00057797" w:rsidRDefault="00057797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07A" w14:textId="77777777" w:rsidR="00057797" w:rsidRDefault="000577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BC569" wp14:editId="751111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AED424E" w14:textId="77777777" w:rsidR="00057797" w:rsidRDefault="00057797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BC5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1QHcUb8BAABb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14:paraId="2AED424E" w14:textId="77777777" w:rsidR="00057797" w:rsidRDefault="00057797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E09C" w14:textId="77777777" w:rsidR="001F0C8A" w:rsidRDefault="001F0C8A" w:rsidP="00057797">
      <w:r>
        <w:separator/>
      </w:r>
    </w:p>
  </w:footnote>
  <w:footnote w:type="continuationSeparator" w:id="0">
    <w:p w14:paraId="0FBE663E" w14:textId="77777777" w:rsidR="001F0C8A" w:rsidRDefault="001F0C8A" w:rsidP="0005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953" w14:textId="77777777" w:rsidR="00057797" w:rsidRDefault="0005779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1D5E" w14:textId="77777777" w:rsidR="00057797" w:rsidRDefault="000577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4B"/>
    <w:rsid w:val="00022FF3"/>
    <w:rsid w:val="00057797"/>
    <w:rsid w:val="001F0C8A"/>
    <w:rsid w:val="00E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6CB8"/>
  <w15:chartTrackingRefBased/>
  <w15:docId w15:val="{2C214D84-7F55-4B2F-921B-24B7912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7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5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79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5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2021-06-07T08:24:00Z</dcterms:created>
  <dcterms:modified xsi:type="dcterms:W3CDTF">2021-06-07T08:25:00Z</dcterms:modified>
</cp:coreProperties>
</file>