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85" w:rsidRDefault="00E04C85" w:rsidP="00E04C85">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中华人民共和国人力资源和社会保障部令</w:t>
      </w:r>
    </w:p>
    <w:p w:rsidR="00E04C85" w:rsidRDefault="00E04C85" w:rsidP="00E04C85">
      <w:pPr>
        <w:pStyle w:val="a5"/>
        <w:shd w:val="clear" w:color="auto" w:fill="FFFFFF"/>
        <w:spacing w:before="0" w:beforeAutospacing="0" w:after="0" w:afterAutospacing="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 xml:space="preserve">第　</w:t>
      </w:r>
      <w:r>
        <w:rPr>
          <w:rFonts w:hint="eastAsia"/>
          <w:b/>
          <w:bCs/>
          <w:color w:val="333333"/>
        </w:rPr>
        <w:t>35</w:t>
      </w:r>
      <w:r>
        <w:rPr>
          <w:rFonts w:hint="eastAsia"/>
          <w:color w:val="333333"/>
        </w:rPr>
        <w:t xml:space="preserve">　号</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《事业单位公开招聘违纪违规行为处理规定》已经2017年9月25日人力资源社会保障部第135次部务会审议通过，现予公布，自2018年1月1日起施行。</w:t>
      </w:r>
    </w:p>
    <w:p w:rsidR="00E04C85" w:rsidRDefault="00E04C85" w:rsidP="00E04C85">
      <w:pPr>
        <w:pStyle w:val="a5"/>
        <w:shd w:val="clear" w:color="auto" w:fill="FFFFFF"/>
        <w:spacing w:before="0" w:beforeAutospacing="0" w:after="0" w:afterAutospacing="0"/>
        <w:jc w:val="right"/>
        <w:rPr>
          <w:rFonts w:hint="eastAsia"/>
          <w:color w:val="333333"/>
        </w:rPr>
      </w:pPr>
      <w:r>
        <w:rPr>
          <w:rFonts w:hint="eastAsia"/>
          <w:color w:val="333333"/>
        </w:rPr>
        <w:t>部　长　　尹蔚民        </w:t>
      </w:r>
    </w:p>
    <w:p w:rsidR="00E04C85" w:rsidRDefault="00E04C85" w:rsidP="00E04C85">
      <w:pPr>
        <w:pStyle w:val="a5"/>
        <w:shd w:val="clear" w:color="auto" w:fill="FFFFFF"/>
        <w:spacing w:before="0" w:beforeAutospacing="0" w:after="0" w:afterAutospacing="0"/>
        <w:jc w:val="right"/>
        <w:rPr>
          <w:rFonts w:hint="eastAsia"/>
          <w:color w:val="333333"/>
        </w:rPr>
      </w:pPr>
      <w:r>
        <w:rPr>
          <w:rFonts w:hint="eastAsia"/>
          <w:color w:val="333333"/>
        </w:rPr>
        <w:t>2017年10月9日      </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事业单位公开招聘违纪违规行为处理规定</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第一章　总　　则</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为加强事业单位公开招聘工作管理，规范公开招聘违纪违规行为的认定与处理，保证招聘工作公开、公平、公正，根据《事业单位人事管理条例》等有关规定，制定本规定。</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事业单位公开招聘中违纪违规行为的认定与处理，适用本规定。</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认定与处理公开招聘违纪违规行为，应当事实清楚、证据确凿、程序规范、适用规定准确。</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中央事业单位人事综合管理部门负责全国事业单位公开招聘工作的综合管理与监督。</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各级事业单位人事综合管理部门、事业单位主管部门、招聘单位按照事业单位公开招聘管理权限，依据本规定对公开招聘违纪违规行为进行认定与处理。</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第二章　应聘人员违纪违规行为处理</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应聘人员在报名过程中有下列违纪违规行为之一的，取消其本次应聘资格：</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（一）伪造、涂改证件、证明等报名材料，或者以其他不正当手段获取应聘资格的；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（二）提供的涉及报考资格的申请材料或者信息不实，且影响报名审核结果的；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（三）其他应当取消其本次应聘资格的违纪违规行为。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第六条</w:t>
      </w:r>
      <w:r>
        <w:rPr>
          <w:rFonts w:hint="eastAsia"/>
          <w:color w:val="333333"/>
        </w:rPr>
        <w:t xml:space="preserve">　应聘人员在考试过程中有下列违纪违规行为之一的，给予其当次该科目考试成绩无效的处理：</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（一）携带规定以外的物品进入考场且未按要求放在指定位置，经提醒仍不改正的；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（二）未在规定座位参加考试，或者未经考试工作人员允许擅自离开座位或者考场，经提醒仍不改正的；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（三）经提醒仍不按规定填写、填涂本人信息的；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（四）在试卷、答题纸、答题卡规定以外位置标注本人信息或者其他特殊标记的；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（五）在考试开始信号发出前答题，或者在考试结束信号发出后继续答题，经提醒仍不停止的；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（六）将试卷、答题卡、答题纸带出考场，或者故意损坏试卷、答题卡、答题纸及考试相关设施设备的；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（七）其他应当给予当次该科目考试成绩无效处理的违纪违规行为。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应聘人员在考试过程中有下列严重违纪违规行为之一的，给予其当次全部科目考试成绩无效的处理，并将其违纪违规行为记入事业单位公开招聘应聘人员诚信档案库，记录期限为5年：</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（一）抄袭、协助他人抄袭的；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（二）互相传递试卷、答题纸、答题卡、草稿纸等的；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（三）持伪造证件参加考试的；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（四）使用禁止带入考场的通讯工具、规定以外的电子用品的；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（五）本人离开考场后，在本场考试结束前，传播考试试题及答案的；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（六）其他应当给予当次全部科目考试成绩无效处理并记入事业单位公开招聘应聘人员诚信档案库的严重违纪违规行为。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应聘人员有下列特别严重违纪违规行为之一的，给予其当次全部科目考试成绩无效的处理，并将其违纪违规行为记入事业单位公开招聘应聘人员诚信档案库，长期记录：</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（一）串通作弊或者参与有组织作弊的；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（二）代替他人或者让他人代替自己参加考试的；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（三）其他应当给予当次全部科目考试成绩无效处理并记入事业单位公开招聘应聘人员诚信档案库的特别严重的违纪违规行为。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（一）故意扰乱考点、考场以及其他招聘工作场所秩序的；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（二）拒绝、妨碍工作人员履行管理职责的；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（三）威胁、侮辱、诽谤、诬陷工作人员或者其他应聘人员的；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（四）其他扰乱招聘工作秩序的违纪违规行为。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应聘人员之间同一科目作答内容雷同，并有其他相关证据证明其违纪违规行为成立的，视具体情形按照本规定第七条、第八条处理。</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5年。</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第三章　招聘单位和招聘工作</w:t>
      </w: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人员违纪违规行为处理</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（一）未按规定权限和程序核准（备案）招聘方案，擅自组织公开招聘的；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（二）设置与岗位无关的指向性或者限制性条件的；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（三）未按规定发布招聘公告的；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（四）招聘公告发布后，擅自变更招聘程序、岗位条件、招聘人数、考试考察方式等的；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（五）未按招聘条件进行资格审查的；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（六）未按规定组织体检的；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（七）未按规定公示拟聘用人员名单的；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（八）其他应当责令改正的违纪违规行为。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招聘工作人员有下列行为之一的，由相关部门给予处分，并停止其继续参加当年及下一年度招聘工作：</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（一）擅自提前考试开始时间、推迟考试结束时间及缩短考试时间的；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（二）擅自为应聘人员调换考场或者座位的；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（三）未准确记录考场情况及违纪违规行为，并造成一定影响的；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（四）未执行回避制度的；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（五）其他一般违纪违规行为。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招聘工作人员有下列行为之一的，由相关部门给予处分，并将其调离招聘工作岗位，不得再从事招聘工作；构成犯罪的，依法追究刑事责任：</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（一）指使、纵容他人作弊，或者在考试、考察、体检过程中参与作弊的；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（二）在保密期限内，泄露考试试题、面试评分要素等应当保密的信息的；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（三）擅自更改考试评分标准或者不按评分标准进行评卷的；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（四）监管不严，导致考场出现大面积作弊现象的；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（五）玩忽职守，造成不良影响的；</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（六）其他严重违纪违规行为。</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第四章　处理程序</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color w:val="333333"/>
        </w:rPr>
        <w:t>对应聘人员违纪违规行为作出处理决定的，应当制作公开招聘违纪违规行为处理决定书，依法送达被处理的应聘人员。</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应聘人员对处理决定不服的，可以依法申请行政复议或者提起行政诉讼。</w:t>
      </w: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参与公开招聘的工作人员对因违纪违规行为受到处分不服的，可以依法申请复核或者提出申诉。</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jc w:val="center"/>
        <w:rPr>
          <w:rFonts w:hint="eastAsia"/>
          <w:color w:val="333333"/>
        </w:rPr>
      </w:pPr>
      <w:r>
        <w:rPr>
          <w:rFonts w:hint="eastAsia"/>
          <w:color w:val="333333"/>
        </w:rPr>
        <w:t>第五章　附　　则</w:t>
      </w:r>
    </w:p>
    <w:p w:rsidR="00E04C85" w:rsidRDefault="00E04C85" w:rsidP="00E04C85">
      <w:pPr>
        <w:pStyle w:val="a5"/>
        <w:shd w:val="clear" w:color="auto" w:fill="FFFFFF"/>
        <w:spacing w:before="0" w:beforeAutospacing="0" w:after="0" w:afterAutospacing="0"/>
        <w:ind w:firstLine="480"/>
        <w:jc w:val="both"/>
        <w:rPr>
          <w:rFonts w:hint="eastAsia"/>
          <w:color w:val="333333"/>
        </w:rPr>
      </w:pPr>
    </w:p>
    <w:p w:rsidR="00E04C85" w:rsidRDefault="00E04C85" w:rsidP="00E04C85">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本规定自2018年1月1日起施行。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04C85"/>
    <w:rsid w:val="00323B43"/>
    <w:rsid w:val="003D37D8"/>
    <w:rsid w:val="004358AB"/>
    <w:rsid w:val="00605E8F"/>
    <w:rsid w:val="0064020C"/>
    <w:rsid w:val="008811B0"/>
    <w:rsid w:val="008B7726"/>
    <w:rsid w:val="00B600C9"/>
    <w:rsid w:val="00B952C0"/>
    <w:rsid w:val="00CF7209"/>
    <w:rsid w:val="00E04C85"/>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E04C8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52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2021-04-09T12:31:00Z</dcterms:created>
  <dcterms:modified xsi:type="dcterms:W3CDTF">2021-04-09T12:32:00Z</dcterms:modified>
</cp:coreProperties>
</file>