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DB140C"/>
          <w:spacing w:val="0"/>
          <w:sz w:val="42"/>
          <w:szCs w:val="42"/>
        </w:rPr>
      </w:pPr>
      <w:r>
        <w:rPr>
          <w:rFonts w:ascii="微软雅黑" w:hAnsi="微软雅黑" w:eastAsia="微软雅黑" w:cs="微软雅黑"/>
          <w:b/>
          <w:i w:val="0"/>
          <w:caps w:val="0"/>
          <w:color w:val="DB140C"/>
          <w:spacing w:val="0"/>
          <w:sz w:val="42"/>
          <w:szCs w:val="42"/>
        </w:rPr>
        <w:t>温州市洞头区教育局关于2017年赴浙江师范大学招聘</w:t>
      </w:r>
      <w:bookmarkStart w:id="0" w:name="_GoBack"/>
      <w:bookmarkEnd w:id="0"/>
      <w:r>
        <w:rPr>
          <w:rFonts w:ascii="微软雅黑" w:hAnsi="微软雅黑" w:eastAsia="微软雅黑" w:cs="微软雅黑"/>
          <w:b/>
          <w:i w:val="0"/>
          <w:caps w:val="0"/>
          <w:color w:val="DB140C"/>
          <w:spacing w:val="0"/>
          <w:sz w:val="42"/>
          <w:szCs w:val="42"/>
        </w:rPr>
        <w:t>教师的公告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为做好2018届师范类全日制应届毕业生招聘工作，及时补充师资队伍，根据《洞头县事业单位公开招聘工作人员暂行办法》（洞政发[2009]33号）和《洞头县教育局 洞头县人力资源和社会保障局关于印发紧缺学科教师招聘工作方案的通知》（洞教政〔2012〕95号）和《进一步规范公办学校教师公开招聘工作的意见》（温教人〔2015〕22号）文件精神，经研究决定赴浙江师范大学进行招聘工作，现将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一、招聘计划数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招聘事业编制教师15名，具体招聘岗位、要求详见《2017年洞头区赴浙江师范大学招聘教师计划表》（附表）。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二、招聘范围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（一）“211”工程院校全日制本科及以上应届毕业生；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（二）各省（市）重点师范大学和第一批被温州大学录取的全日制本科应届师范毕业生和国家免费师范生；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（三）省高等学校省级优秀应届师范毕业生。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（一）热爱教育事业，立志从事教育工作，服从分配，愿意为洞头教育事业作贡献。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二）具有与招聘岗位相应的学历、专业；取得相应学段学科的教师资格证或相应学段学科全国教师资格统考成绩合格证；取得普通话等级证书（语文教育岗位要求二级甲等及以上，其他岗位要求二级乙等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（一）现场报名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1.浙江师范大学：2017年11月18日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2.毕业生携带报名表、个人简历、教师资格证、相关荣誉或等级证书的原件及复印件到现场报名。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1.初审：在现场报名时进行，根据招聘工作方案中的要求，审核毕业生的资格条件。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2.复审：由招聘工作小组在报名结束后集中进行。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（三）组织考核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1.同一岗位符合报考条件的人数与招聘计划数达不到3：1比例的，将相应核减或取消招聘计划。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2.组织面试。面试采用试讲方式，主要考察应聘人员的基本素养、逻辑思维、教育教学水平和业务能力、仪表举止等。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面试考核时间、地点另行通知。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面试考核设置最低控制线，即面试成绩按百分制低于70分的不予签订毕业生就业协议书。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（四）签订协议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按成绩从高到低依次按岗位数1:1确定拟签订就业协议书对象。应聘者按其报考学科选择职位，与教育局签订毕业生就业协议书，若有对象放弃的依次递补。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（五）体检考察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签约人员参加统一组织的体检，体检不合格者淘汰，同时解除就业协议，空缺名额不再递补。参照《国家公务员局关于做好公务员录用考察工作的通知》（国公局发〔2013〕2号）进行考察，由教育局组织实施。自愿放弃者，须在3个工作日内提交书面申请。考察不宜聘用的，解除就业协议，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（六）公示聘用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考察合格后，对拟聘用对象进行公示，公示期为7个工作日。公示期间，反映有影响聘用问题并查有实据的，则解除就业协议。公示期满无异议的，按规定办理聘用手续。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五、相关规定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1.聘用人员由区教育局统一分配，不服从分配或逾期不报到的，不予聘用。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2.根据《洞头县人才工作管理办法》（洞委发〔2005〕51号）规定，被聘用人员在洞头区服务期不少于5年。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3.签订就业协议书的毕业生在2018年7月前将档案调至洞头区教育局，在8月1日前不能按规定取得应聘岗位（学科）规定的学历学位证书和教师资格证的，取消聘用资格。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righ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温州市洞头区教育局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righ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2017年11月8日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15"/>
          <w:sz w:val="24"/>
          <w:szCs w:val="24"/>
          <w:bdr w:val="none" w:color="auto" w:sz="0" w:space="0"/>
        </w:rPr>
        <w:t>2017年洞头区赴浙江师范大学招聘教师计划表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单位（盖章）：温州市洞头区教育局                                                                                                                       </w:t>
      </w:r>
    </w:p>
    <w:tbl>
      <w:tblPr>
        <w:tblW w:w="7880" w:type="dxa"/>
        <w:jc w:val="center"/>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96"/>
        <w:gridCol w:w="797"/>
        <w:gridCol w:w="797"/>
        <w:gridCol w:w="796"/>
        <w:gridCol w:w="796"/>
        <w:gridCol w:w="797"/>
        <w:gridCol w:w="3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51" w:hRule="atLeast"/>
          <w:jc w:val="center"/>
        </w:trPr>
        <w:tc>
          <w:tcPr>
            <w:tcW w:w="79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w:t>
            </w:r>
          </w:p>
        </w:tc>
        <w:tc>
          <w:tcPr>
            <w:tcW w:w="79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岗位学科</w:t>
            </w:r>
          </w:p>
        </w:tc>
        <w:tc>
          <w:tcPr>
            <w:tcW w:w="79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人数</w:t>
            </w:r>
          </w:p>
        </w:tc>
        <w:tc>
          <w:tcPr>
            <w:tcW w:w="79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学历专业要求</w:t>
            </w:r>
          </w:p>
        </w:tc>
        <w:tc>
          <w:tcPr>
            <w:tcW w:w="79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其他要求</w:t>
            </w:r>
          </w:p>
        </w:tc>
        <w:tc>
          <w:tcPr>
            <w:tcW w:w="79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联系人</w:t>
            </w:r>
          </w:p>
        </w:tc>
        <w:tc>
          <w:tcPr>
            <w:tcW w:w="310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高中地理</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1</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本科及以上地理专业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具备高级中学教师资格证</w:t>
            </w:r>
          </w:p>
        </w:tc>
        <w:tc>
          <w:tcPr>
            <w:tcW w:w="79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曾婵婵</w:t>
            </w:r>
          </w:p>
        </w:tc>
        <w:tc>
          <w:tcPr>
            <w:tcW w:w="310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13858831998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9"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高中语文</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1</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本科及以上语文专业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具备高级中学教师资格证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高中数学</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1</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本科及以上数学专业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具备高级中学教师资格证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9"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中小学语文</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3</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本科及以上语文专业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7"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中小学数学</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2</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本科及以上数学专业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中小学体育</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2</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本科及以上体育专业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7"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中小学科学</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2</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本科及以上科学相关专业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7"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中小学音乐</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1</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本科及以上音乐相关专业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中小学信息技术</w:t>
            </w:r>
          </w:p>
        </w:tc>
        <w:tc>
          <w:tcPr>
            <w:tcW w:w="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2</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本科及以上信息技术相关专业</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rPr>
                <w:sz w:val="24"/>
                <w:szCs w:val="24"/>
              </w:rPr>
            </w:pPr>
            <w:r>
              <w:rPr>
                <w:rFonts w:hint="eastAsia" w:ascii="微软雅黑" w:hAnsi="微软雅黑" w:eastAsia="微软雅黑" w:cs="微软雅黑"/>
                <w:b w:val="0"/>
                <w:i w:val="0"/>
                <w:caps w:val="0"/>
                <w:color w:val="454545"/>
                <w:spacing w:val="0"/>
                <w:sz w:val="24"/>
                <w:szCs w:val="24"/>
                <w:bdr w:val="none" w:color="auto" w:sz="0" w:space="0"/>
              </w:rPr>
              <w:t>具备小学及以上教师资格证</w:t>
            </w: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6"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6"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jc w:val="center"/>
        </w:trPr>
        <w:tc>
          <w:tcPr>
            <w:tcW w:w="7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7"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6"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6"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b w:val="0"/>
                <w:i w:val="0"/>
                <w:caps w:val="0"/>
                <w:color w:val="454545"/>
                <w:spacing w:val="0"/>
                <w:sz w:val="24"/>
                <w:szCs w:val="24"/>
              </w:rPr>
            </w:pPr>
          </w:p>
        </w:tc>
        <w:tc>
          <w:tcPr>
            <w:tcW w:w="79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01"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温州市洞头区招聘教师报名表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报考学科（岗位）：                                                                                                                                       </w:t>
      </w:r>
    </w:p>
    <w:tbl>
      <w:tblPr>
        <w:tblW w:w="6852" w:type="dxa"/>
        <w:jc w:val="center"/>
        <w:tblInd w:w="8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12"/>
        <w:gridCol w:w="520"/>
        <w:gridCol w:w="1024"/>
        <w:gridCol w:w="523"/>
        <w:gridCol w:w="711"/>
        <w:gridCol w:w="362"/>
        <w:gridCol w:w="999"/>
        <w:gridCol w:w="100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714" w:hRule="atLeast"/>
          <w:jc w:val="center"/>
        </w:trPr>
        <w:tc>
          <w:tcPr>
            <w:tcW w:w="7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姓 名</w:t>
            </w:r>
          </w:p>
        </w:tc>
        <w:tc>
          <w:tcPr>
            <w:tcW w:w="520"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2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性别</w:t>
            </w:r>
          </w:p>
        </w:tc>
        <w:tc>
          <w:tcPr>
            <w:tcW w:w="523"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11" w:type="dxa"/>
            <w:tcBorders>
              <w:top w:val="single" w:color="auto" w:sz="6" w:space="0"/>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政治面貌</w:t>
            </w:r>
          </w:p>
        </w:tc>
        <w:tc>
          <w:tcPr>
            <w:tcW w:w="362"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9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出生年月</w:t>
            </w:r>
          </w:p>
        </w:tc>
        <w:tc>
          <w:tcPr>
            <w:tcW w:w="1000"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867"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时间</w:t>
            </w:r>
          </w:p>
        </w:tc>
        <w:tc>
          <w:tcPr>
            <w:tcW w:w="1544"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4"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毕业院校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及专业</w:t>
            </w:r>
          </w:p>
        </w:tc>
        <w:tc>
          <w:tcPr>
            <w:tcW w:w="2361"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753"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学历学位层次</w:t>
            </w:r>
          </w:p>
        </w:tc>
        <w:tc>
          <w:tcPr>
            <w:tcW w:w="1544"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4"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已取得何种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教师资格(专业资格)</w:t>
            </w:r>
          </w:p>
        </w:tc>
        <w:tc>
          <w:tcPr>
            <w:tcW w:w="2361"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714"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原户籍地</w:t>
            </w:r>
          </w:p>
        </w:tc>
        <w:tc>
          <w:tcPr>
            <w:tcW w:w="1544"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4"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现户籍地</w:t>
            </w:r>
          </w:p>
        </w:tc>
        <w:tc>
          <w:tcPr>
            <w:tcW w:w="1361"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身份证</w:t>
            </w:r>
          </w:p>
        </w:tc>
        <w:tc>
          <w:tcPr>
            <w:tcW w:w="1001"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3503"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现家庭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住址</w:t>
            </w:r>
          </w:p>
        </w:tc>
        <w:tc>
          <w:tcPr>
            <w:tcW w:w="4139" w:type="dxa"/>
            <w:gridSpan w:val="6"/>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联系电话</w:t>
            </w:r>
          </w:p>
        </w:tc>
        <w:tc>
          <w:tcPr>
            <w:tcW w:w="1001"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867"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获得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荣誉</w:t>
            </w:r>
          </w:p>
        </w:tc>
        <w:tc>
          <w:tcPr>
            <w:tcW w:w="6140" w:type="dxa"/>
            <w:gridSpan w:val="8"/>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867"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简历</w:t>
            </w:r>
          </w:p>
        </w:tc>
        <w:tc>
          <w:tcPr>
            <w:tcW w:w="6140" w:type="dxa"/>
            <w:gridSpan w:val="8"/>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168"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诺</w:t>
            </w:r>
          </w:p>
        </w:tc>
        <w:tc>
          <w:tcPr>
            <w:tcW w:w="6140" w:type="dxa"/>
            <w:gridSpan w:val="8"/>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本人对《温州市洞头区教育局关于赴浙江师范大学招聘教师的公告》内容已了解清楚，并保证以上表内所填写的内容和所提供的材料真实有效。若被录用，愿意服从分配。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承诺人（签名）______________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734" w:hRule="atLeast"/>
          <w:jc w:val="center"/>
        </w:trPr>
        <w:tc>
          <w:tcPr>
            <w:tcW w:w="71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意见</w:t>
            </w:r>
          </w:p>
        </w:tc>
        <w:tc>
          <w:tcPr>
            <w:tcW w:w="2067" w:type="dxa"/>
            <w:gridSpan w:val="3"/>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审查人：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年  月  日</w:t>
            </w:r>
          </w:p>
        </w:tc>
        <w:tc>
          <w:tcPr>
            <w:tcW w:w="1073"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招聘领导小组意见</w:t>
            </w:r>
          </w:p>
        </w:tc>
        <w:tc>
          <w:tcPr>
            <w:tcW w:w="3000" w:type="dxa"/>
            <w:gridSpan w:val="3"/>
            <w:tcBorders>
              <w:top w:val="single" w:color="auto" w:sz="6" w:space="0"/>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签名：             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left"/>
            </w:pPr>
            <w:r>
              <w:rPr>
                <w:rFonts w:hint="eastAsia" w:ascii="微软雅黑" w:hAnsi="微软雅黑" w:eastAsia="微软雅黑" w:cs="微软雅黑"/>
                <w:b w:val="0"/>
                <w:i w:val="0"/>
                <w:caps w:val="0"/>
                <w:color w:val="454545"/>
                <w:spacing w:val="0"/>
                <w:sz w:val="24"/>
                <w:szCs w:val="24"/>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注：教师资格种类分中职、高中、初中、小学、幼儿园。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填表时间：               年             月            日.</w:t>
      </w:r>
    </w:p>
    <w:p>
      <w:pPr>
        <w:rPr>
          <w:rFonts w:ascii="微软雅黑" w:hAnsi="微软雅黑" w:eastAsia="微软雅黑" w:cs="微软雅黑"/>
          <w:b/>
          <w:i w:val="0"/>
          <w:caps w:val="0"/>
          <w:color w:val="DB140C"/>
          <w:spacing w:val="0"/>
          <w:sz w:val="42"/>
          <w:szCs w:val="4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51016"/>
    <w:rsid w:val="4BC51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2017-11-09T01:07:00Z</dcterms:created>
  <dc:creator>水无鱼</dc:creator>
  <cp:lastModifiedBy>水无鱼</cp:lastModifiedBy>
  <dcterms:modified xsi:type="dcterms:W3CDTF">2017-11-09T02:12:55Z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