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60"/>
          <w:tab w:val="left" w:pos="7728"/>
          <w:tab w:val="left" w:pos="7889"/>
        </w:tabs>
        <w:spacing w:line="600" w:lineRule="exact"/>
        <w:jc w:val="left"/>
        <w:rPr>
          <w:rFonts w:hint="eastAsia" w:eastAsia="方正黑体_GBK" w:cs="方正仿宋_GBK"/>
          <w:color w:val="000000"/>
          <w:kern w:val="0"/>
          <w:sz w:val="32"/>
          <w:szCs w:val="32"/>
        </w:rPr>
      </w:pPr>
      <w:r>
        <w:rPr>
          <w:rFonts w:hint="eastAsia" w:eastAsia="方正黑体_GBK" w:cs="方正仿宋_GBK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outlineLvl w:val="1"/>
        <w:rPr>
          <w:rFonts w:hint="eastAsia" w:eastAsia="方正小标宋_GBK" w:cs="宋体"/>
          <w:bCs/>
          <w:color w:val="000000"/>
          <w:spacing w:val="-11"/>
          <w:kern w:val="0"/>
          <w:sz w:val="44"/>
          <w:szCs w:val="44"/>
        </w:rPr>
      </w:pPr>
      <w:r>
        <w:rPr>
          <w:rFonts w:hint="eastAsia" w:eastAsia="方正小标宋_GBK" w:cs="宋体"/>
          <w:bCs/>
          <w:color w:val="000000"/>
          <w:spacing w:val="-11"/>
          <w:kern w:val="0"/>
          <w:sz w:val="44"/>
          <w:szCs w:val="44"/>
        </w:rPr>
        <w:t>重庆市2023年中小学教师资格定期注册工作时间安排表</w:t>
      </w:r>
    </w:p>
    <w:p>
      <w:pPr>
        <w:widowControl/>
        <w:spacing w:line="600" w:lineRule="exact"/>
        <w:jc w:val="center"/>
        <w:outlineLvl w:val="1"/>
        <w:rPr>
          <w:rFonts w:hint="eastAsia" w:eastAsia="方正小标宋_GBK" w:cs="宋体"/>
          <w:bCs/>
          <w:color w:val="000000"/>
          <w:spacing w:val="-11"/>
          <w:kern w:val="0"/>
          <w:sz w:val="36"/>
          <w:szCs w:val="36"/>
        </w:rPr>
      </w:pPr>
    </w:p>
    <w:tbl>
      <w:tblPr>
        <w:tblStyle w:val="3"/>
        <w:tblW w:w="8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809"/>
        <w:gridCol w:w="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黑体_GBK" w:cs="仿宋"/>
                <w:b/>
                <w:color w:val="000000"/>
                <w:sz w:val="24"/>
              </w:rPr>
            </w:pPr>
            <w:r>
              <w:rPr>
                <w:rFonts w:hint="eastAsia" w:eastAsia="方正黑体_GBK" w:cs="仿宋"/>
                <w:b/>
                <w:color w:val="000000"/>
                <w:sz w:val="24"/>
              </w:rPr>
              <w:t>环节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黑体_GBK" w:cs="仿宋"/>
                <w:b/>
                <w:color w:val="000000"/>
                <w:sz w:val="24"/>
              </w:rPr>
            </w:pPr>
            <w:r>
              <w:rPr>
                <w:rFonts w:hint="eastAsia" w:eastAsia="方正黑体_GBK" w:cs="仿宋"/>
                <w:b/>
                <w:color w:val="000000"/>
                <w:sz w:val="24"/>
              </w:rPr>
              <w:t>时间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黑体_GBK" w:cs="仿宋"/>
                <w:b/>
                <w:color w:val="000000"/>
                <w:sz w:val="24"/>
              </w:rPr>
            </w:pPr>
            <w:r>
              <w:rPr>
                <w:rFonts w:hint="eastAsia" w:eastAsia="方正黑体_GBK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网上申报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11月6日9:00-</w:t>
            </w:r>
          </w:p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11月16日17:00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申请人在规定时间内进行网上报名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现场确认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11月17日-11月20日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申请人需到指定地点提交申请材料，各级各类学校进行审核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初审及公示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11月21日-12月1日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具体由各区县完成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复审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12月4日-12月6日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市教师资格认定指导中心完成复审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终审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12月7日-12月8日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市教委完成终审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登记注册结论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12月11日-12月15日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具体由各区县自行安排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资料归档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12月22日前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具体由各区县自行安排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E5M2MwZWQxMjRiYmM5ODhlN2VhOGQwNmI4ZGYifQ=="/>
  </w:docVars>
  <w:rsids>
    <w:rsidRoot w:val="286462EC"/>
    <w:rsid w:val="286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2023-10-13T02:52:00Z</dcterms:created>
  <dc:creator>喜乐</dc:creator>
  <cp:lastModifiedBy>喜乐</cp:lastModifiedBy>
  <dcterms:modified xsi:type="dcterms:W3CDTF">2023-10-13T02:53:30Z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9705215558714B27979862F53D6394C9_11</vt:lpwstr>
  </property>
</Properties>
</file>