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t>▲附件1：余杭区2023年第一批公开招聘中小学事业编制教师岗位分布表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0" b="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t>▲附件2：余杭区2023年第一批公开招聘中小学事业编制教师计划表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0" b="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t>▲附件3：报名所需材料清单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631C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2022-11-23T01:40:06Z</dcterms:created>
  <dc:creator>ht</dc:creator>
  <cp:lastModifiedBy>ht</cp:lastModifiedBy>
  <dcterms:modified xsi:type="dcterms:W3CDTF">2022-11-23T01:40:16Z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81E86B7AB7DF4939AC2DCD344FD0738A</vt:lpwstr>
  </property>
</Properties>
</file>