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84" w:lineRule="atLeast"/>
        <w:ind w:left="0" w:firstLine="420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19"/>
          <w:szCs w:val="19"/>
          <w:bdr w:val="none" w:color="auto" w:sz="0" w:space="0"/>
          <w:shd w:val="clear" w:fill="FFFFFF"/>
        </w:rPr>
        <w:t>长沙宁乡经开区科技工业学校教师招聘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19"/>
          <w:szCs w:val="19"/>
          <w:bdr w:val="none" w:color="auto" w:sz="0" w:space="0"/>
          <w:shd w:val="clear" w:fill="FFFFFF"/>
        </w:rPr>
        <w:t>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84" w:lineRule="atLeast"/>
        <w:ind w:lef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9"/>
          <w:szCs w:val="19"/>
          <w:bdr w:val="none" w:color="auto" w:sz="0" w:space="0"/>
          <w:shd w:val="clear" w:fill="FFFFFF"/>
        </w:rPr>
        <w:t>1、管理岗位</w:t>
      </w:r>
    </w:p>
    <w:tbl>
      <w:tblPr>
        <w:tblW w:w="6936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1908"/>
        <w:gridCol w:w="672"/>
        <w:gridCol w:w="1692"/>
        <w:gridCol w:w="196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9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岗位名称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6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专业及学历要求</w:t>
            </w:r>
          </w:p>
        </w:tc>
        <w:tc>
          <w:tcPr>
            <w:tcW w:w="19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9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副校长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196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1、具有全日制高职专科院校相应岗位管理经验；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2、身体健康、气质良好，普通话标准，热爱民生爱心教育事业；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3、本科及以上学历；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4、年龄45周岁以下（特别优秀者年龄、学历可放宽）。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学生工作处副处长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专业不限</w:t>
            </w:r>
          </w:p>
        </w:tc>
        <w:tc>
          <w:tcPr>
            <w:tcW w:w="19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9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教务处副处长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19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9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招生就业处副处长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专业不限</w:t>
            </w:r>
          </w:p>
        </w:tc>
        <w:tc>
          <w:tcPr>
            <w:tcW w:w="19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资产经营处副处长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19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9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财经商贸教研室主任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财经商贸类或相关专业</w:t>
            </w:r>
          </w:p>
        </w:tc>
        <w:tc>
          <w:tcPr>
            <w:tcW w:w="19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9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文化艺术幼儿教育教研室主任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艺术、学前教育类或相关专业</w:t>
            </w:r>
          </w:p>
        </w:tc>
        <w:tc>
          <w:tcPr>
            <w:tcW w:w="19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9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机电教研室主任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机电或相关专业</w:t>
            </w:r>
          </w:p>
        </w:tc>
        <w:tc>
          <w:tcPr>
            <w:tcW w:w="19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9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计算机技术教研室主任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计算机信息技术或相关专业</w:t>
            </w:r>
          </w:p>
        </w:tc>
        <w:tc>
          <w:tcPr>
            <w:tcW w:w="19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9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德育教研室主任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思政、德育类或相关专业</w:t>
            </w:r>
          </w:p>
        </w:tc>
        <w:tc>
          <w:tcPr>
            <w:tcW w:w="19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9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医药健康护理教研室主任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护理、医药类或相关专业</w:t>
            </w:r>
          </w:p>
        </w:tc>
        <w:tc>
          <w:tcPr>
            <w:tcW w:w="19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9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办公室干事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行政管理、汉语言文学或相关专业</w:t>
            </w:r>
          </w:p>
        </w:tc>
        <w:tc>
          <w:tcPr>
            <w:tcW w:w="19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84" w:lineRule="atLeast"/>
        <w:ind w:lef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9"/>
          <w:szCs w:val="19"/>
          <w:bdr w:val="none" w:color="auto" w:sz="0" w:space="0"/>
          <w:shd w:val="clear" w:fill="FFFFFF"/>
        </w:rPr>
        <w:t>2、教师岗位</w:t>
      </w:r>
    </w:p>
    <w:tbl>
      <w:tblPr>
        <w:tblW w:w="6888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1548"/>
        <w:gridCol w:w="840"/>
        <w:gridCol w:w="1548"/>
        <w:gridCol w:w="1248"/>
        <w:gridCol w:w="100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岗位名称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专业要求</w:t>
            </w:r>
          </w:p>
        </w:tc>
        <w:tc>
          <w:tcPr>
            <w:tcW w:w="12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岗位要求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优先聘用 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语文教师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汉语言文学专业</w:t>
            </w:r>
          </w:p>
        </w:tc>
        <w:tc>
          <w:tcPr>
            <w:tcW w:w="124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1、大学本科及以上学历，专业对口；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2、性格开朗，亲和力强，热爱民生爱心教育事业；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3、普通话标准，语言表达能力强，有较好的职业素养形象；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4、年龄45周岁以下（优秀教师年龄可适当放宽）。</w:t>
            </w:r>
          </w:p>
        </w:tc>
        <w:tc>
          <w:tcPr>
            <w:tcW w:w="100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1、有教师资格证；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2、有两年以上全日制学校教育经验；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3、有中级及以上职称或者人社部技师及以上等级职业资格者。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数学教师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数学专业</w:t>
            </w:r>
          </w:p>
        </w:tc>
        <w:tc>
          <w:tcPr>
            <w:tcW w:w="124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英语教师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英语专业</w:t>
            </w:r>
          </w:p>
        </w:tc>
        <w:tc>
          <w:tcPr>
            <w:tcW w:w="124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机电教师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机电或相近专业</w:t>
            </w:r>
          </w:p>
        </w:tc>
        <w:tc>
          <w:tcPr>
            <w:tcW w:w="124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工业机器人教师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机电或相近专业</w:t>
            </w:r>
          </w:p>
        </w:tc>
        <w:tc>
          <w:tcPr>
            <w:tcW w:w="124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护理专业教师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护理、康复或相近专业</w:t>
            </w:r>
          </w:p>
        </w:tc>
        <w:tc>
          <w:tcPr>
            <w:tcW w:w="124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医药专业教师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医药相关专业</w:t>
            </w:r>
          </w:p>
        </w:tc>
        <w:tc>
          <w:tcPr>
            <w:tcW w:w="124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网络维护人员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计算机专业</w:t>
            </w:r>
          </w:p>
        </w:tc>
        <w:tc>
          <w:tcPr>
            <w:tcW w:w="124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财经商贸专业教师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商贸类专业</w:t>
            </w:r>
          </w:p>
        </w:tc>
        <w:tc>
          <w:tcPr>
            <w:tcW w:w="124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计算机UI设计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设计类专业</w:t>
            </w:r>
          </w:p>
        </w:tc>
        <w:tc>
          <w:tcPr>
            <w:tcW w:w="124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幼儿艺术教育教师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艺术类或学前教育专业</w:t>
            </w:r>
          </w:p>
        </w:tc>
        <w:tc>
          <w:tcPr>
            <w:tcW w:w="124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班主任（德育）教师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124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F19A3"/>
    <w:rsid w:val="7A1F19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2019-08-05T14:29:00Z</dcterms:created>
  <dc:creator>石虎哥</dc:creator>
  <cp:lastModifiedBy>石虎哥</cp:lastModifiedBy>
  <dcterms:modified xsi:type="dcterms:W3CDTF">2019-08-05T14:30:24Z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