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1521"/>
        <w:gridCol w:w="4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招聘学校</w:t>
            </w: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4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招聘岗位/学科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杭州师范大学附属嘉兴经开实验小学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小学语文2，小学英语1，小学美术1，小学体育（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武术方向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）1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30"/>
                <w:kern w:val="0"/>
                <w:sz w:val="28"/>
                <w:szCs w:val="28"/>
                <w:lang w:val="en-US" w:eastAsia="zh-CN" w:bidi="ar"/>
              </w:rPr>
              <w:t>嘉兴国际商务区实验中学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初中语文1，初中英语1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嘉兴市文贤学校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初中语文1，初中英语1，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初中美术1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A355D"/>
    <w:rsid w:val="5A9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2018-03-07T06:38:00Z</dcterms:created>
  <dc:creator>向青釉</dc:creator>
  <cp:lastModifiedBy>向青釉</cp:lastModifiedBy>
  <dcterms:modified xsi:type="dcterms:W3CDTF">2018-03-07T08:48:44Z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